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51706A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Краевой Росреестр </w:t>
      </w:r>
      <w:bookmarkStart w:id="0" w:name="_GoBack"/>
      <w:bookmarkEnd w:id="0"/>
      <w:r w:rsidRPr="0051706A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реализует целевые модели в учетно-регистрационной сфере</w:t>
      </w:r>
    </w:p>
    <w:p w:rsidR="008316B7" w:rsidRPr="008316B7" w:rsidRDefault="008316B7" w:rsidP="008316B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316B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Целевые модели упрощения процедур ведения бизнеса и повышения инвестиционной привлекательности субъектов Российской Федерации разработаны по поручению Президента России и утверждены распоряжением Правительства Российской Федерации. В соответствии с распоряжением внедряются двенадцать моделей, определяющих действия и показатели по основным направлениям, наиболее сильно влияющим на улучшение инвестиционного климата в регионах России. К таким направлениям, в том числе относятся кадастровый учет и регистрации прав на недвижимое имущество. С целью снижения административных барьеров </w:t>
      </w:r>
      <w:proofErr w:type="gramStart"/>
      <w:r w:rsidRPr="008316B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моделями</w:t>
      </w:r>
      <w:proofErr w:type="gramEnd"/>
      <w:r w:rsidRPr="008316B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в том числе определена необходимость сокращения количества решений о приостановлениях и отказах при проведении регистрации прав и кадастрового учета.</w:t>
      </w:r>
    </w:p>
    <w:p w:rsidR="008316B7" w:rsidRPr="008316B7" w:rsidRDefault="008316B7" w:rsidP="008316B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316B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Снижение количества решений о приостановлениях и отказах при проведении учетно-регистрационных процедур позволяет повысить качество предоставления госуслуг. Регистрация прав и кадастровый учет, которые выполняет Росреестр, являются завершающими в цепочке по оформлению недвижимости и напрямую зависят от качества и сроков подготовки документов на предшествующих этапах. Поэтому причины, по которым Росреестр </w:t>
      </w:r>
      <w:proofErr w:type="gramStart"/>
      <w:r w:rsidRPr="008316B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вынужден</w:t>
      </w:r>
      <w:proofErr w:type="gramEnd"/>
      <w:r w:rsidRPr="008316B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принять решение о приостановлении или отказе при регистрации прав и кадастровом учете, также зависят от качества и сроков подготовки документов на предшествующих этапах.</w:t>
      </w:r>
    </w:p>
    <w:p w:rsidR="008316B7" w:rsidRPr="008316B7" w:rsidRDefault="008316B7" w:rsidP="008316B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316B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Целевыми моделями установлено снижение до конца 2017 года доли приостановлений при регистрации прав до 6,6%, при кадастровом учете – до 18%. Доля отказов при регистрации прав к концу 2017 года должна составить не более 1,2%, при кадастровом учете – не более 10%.</w:t>
      </w:r>
    </w:p>
    <w:p w:rsidR="008316B7" w:rsidRPr="008316B7" w:rsidRDefault="008316B7" w:rsidP="008316B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316B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По итогам 11 месяцев 2017 года Управлением Росреестра по Ставропольскому краю уже достигнуты установленные моделями целевые показатели 2017 года по доле приостановлений и отказов при проведении регистрации прав. Так, в январе-ноябре 2017 года в Управлении Росреестра по Ставропольскому краю доля приостановлений государственной регистрации прав в общем количестве рассмотренных заявлений составила 3,7%, доля решений об отказе - 0,7%.</w:t>
      </w:r>
    </w:p>
    <w:p w:rsidR="008316B7" w:rsidRPr="008316B7" w:rsidRDefault="008316B7" w:rsidP="008316B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316B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Одним из факторов, положительно влияющих на снижение доли приостановлений и отказов при регистрации прав и кадастровом учете, является предоставление услуг через Интернет. Росреестр активно развивает информационные технологии для оказания услуг в электронном виде. Согласно статистике Управления Росреестра по Ставропольскому краю количество заявлений, поступающих в электронном виде, растет с каждым днем. </w:t>
      </w:r>
      <w:proofErr w:type="gramStart"/>
      <w:r w:rsidRPr="008316B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Согласно статистике ведомства за 11 месяцев 2017 года в Управление Росреестра по Ставропольскому краю поступило 19078 заявлений в электронном виде о государственной регистрации прав, почти вдвое превысив цифру аналогичного периода 2016 года, 6795 заявлений о государственном кадастровом учете в электронном виде и 293 заявления о проведении единой  учетно-регистрационной процедуры в электронном виде.</w:t>
      </w:r>
      <w:proofErr w:type="gramEnd"/>
    </w:p>
    <w:p w:rsidR="008316B7" w:rsidRPr="008316B7" w:rsidRDefault="008316B7" w:rsidP="008316B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316B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lastRenderedPageBreak/>
        <w:t xml:space="preserve">Качество предоставления государственных услуг по регистрации прав и кадастровому учету недвижимости также напрямую зависит от возможности получения в установленные сроки информации, находящейся в распоряжении органов государственной власти и органов местного самоуправления субъектов Российской Федерации. Несвоевременное получение или неполучение по системе межведомственного взаимодействия документов, необходимых для проведения процедур по регистрации прав и кадастровому учету зачастую становится причиной приостановления или отказа. Кроме того, значительно увеличивает сроки оказания услуг ожидание документов, обязательных для запроса в межведомственном порядке, поступающих на бумажных носителях. За 11 месяцев 2017 года в Управлении Росреестра по Ставропольскому краю показатель по обеспечению межведомственного взаимодействия посредством системы межведомственного электронного взаимодействия при осуществлении государственного кадастрового учета и (или) государственной регистрации прав составил 59,9%, </w:t>
      </w:r>
      <w:proofErr w:type="gramStart"/>
      <w:r w:rsidRPr="008316B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при</w:t>
      </w:r>
      <w:proofErr w:type="gramEnd"/>
      <w:r w:rsidRPr="008316B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установленном целевыми моделями – 50%.</w:t>
      </w:r>
    </w:p>
    <w:p w:rsidR="008316B7" w:rsidRPr="008316B7" w:rsidRDefault="008316B7" w:rsidP="008316B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316B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Следует отметить, что по итогам 11 месяцев 2017 года Управлением Росреестра по Ставропольскому краю уже достигнуты целевые показатели 2017 года, установленные целевой моделью по государственной регистрации прав собственности.</w:t>
      </w:r>
    </w:p>
    <w:p w:rsidR="003B5426" w:rsidRPr="003B5426" w:rsidRDefault="008316B7" w:rsidP="008316B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proofErr w:type="gramStart"/>
      <w:r w:rsidRPr="008316B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Таким образом, с целью совершенствования процессов оказания услуг на всех этапах, которые проходит заявитель при приобретении и оформлении недвижимого имущества, в том числе для сокращения доли приостановлений и отказов, Управление Росреестра по Ставропольскому краю реализует комплекс совместных мероприятий с региональными органами власти и органами местного самоуправления, усиливает взаимодействие с кадастровыми инженерами.</w:t>
      </w:r>
      <w:proofErr w:type="gramEnd"/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организаций оценщиков, контроля (надзора) за деятельностью арбитражных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 500 (доб. 1309, 1328, 1362)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2505D8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2505D8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2505D8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5D8" w:rsidRDefault="002505D8">
      <w:r>
        <w:separator/>
      </w:r>
    </w:p>
  </w:endnote>
  <w:endnote w:type="continuationSeparator" w:id="0">
    <w:p w:rsidR="002505D8" w:rsidRDefault="0025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5D8" w:rsidRDefault="002505D8">
      <w:r>
        <w:separator/>
      </w:r>
    </w:p>
  </w:footnote>
  <w:footnote w:type="continuationSeparator" w:id="0">
    <w:p w:rsidR="002505D8" w:rsidRDefault="00250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64E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05D8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1706A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16B7"/>
    <w:rsid w:val="008329B6"/>
    <w:rsid w:val="00834B6D"/>
    <w:rsid w:val="008409BB"/>
    <w:rsid w:val="00850140"/>
    <w:rsid w:val="00861EB4"/>
    <w:rsid w:val="00862ADF"/>
    <w:rsid w:val="008631E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E164E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1FFC2-510E-40AC-956F-E730E1A6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33</cp:revision>
  <cp:lastPrinted>2015-04-20T06:25:00Z</cp:lastPrinted>
  <dcterms:created xsi:type="dcterms:W3CDTF">2015-06-01T08:41:00Z</dcterms:created>
  <dcterms:modified xsi:type="dcterms:W3CDTF">2017-12-14T10:50:00Z</dcterms:modified>
</cp:coreProperties>
</file>