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32"/>
          <w:szCs w:val="32"/>
        </w:rPr>
      </w:pPr>
      <w:r w:rsidRPr="00B970FA">
        <w:rPr>
          <w:rFonts w:ascii="Segoe UI" w:hAnsi="Segoe UI" w:cs="Segoe UI"/>
          <w:sz w:val="32"/>
          <w:szCs w:val="32"/>
        </w:rPr>
        <w:t>Что делать, если невозможно исполнить предписание об устранении нарушений земельного законодательства</w:t>
      </w:r>
    </w:p>
    <w:p w:rsid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>Срок устранения нарушения земельного законодательства в предписании устанавливается должностным лицом с учетом вида выяв</w:t>
      </w:r>
      <w:bookmarkStart w:id="0" w:name="_GoBack"/>
      <w:bookmarkEnd w:id="0"/>
      <w:r w:rsidRPr="00B970FA">
        <w:rPr>
          <w:rFonts w:ascii="Segoe UI" w:hAnsi="Segoe UI" w:cs="Segoe UI"/>
          <w:sz w:val="24"/>
          <w:szCs w:val="24"/>
        </w:rPr>
        <w:t>ленного правонарушения, времени вступления в силу постановления по делу об административном правонарушении и времени, необходимого для устранения нарушения земельного законодательства, но не более 6 месяцев.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 xml:space="preserve"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законодательства, 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>Ходатайство о продлении срока исполнения предписания рассматривается должностным лицом, вынесшим данное предписание, в течение 3 рабочих дней с момента поступления. По результатам рассмотрения ходатайства выносится определение: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>1) об удовлетворении ходатайства и продлении срока исполнения предписания - в случае если нарушителем приняты все зависящие от него и предусмотренные нормативными правовыми актами Российской Федерации меры, необходимые для устранения выявленного нарушения;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>2) об отклонении ходатайства и оставлении срока устранения нарушения земельного законодательства без изменения - в случае если в установленный предписанием срок нарушение возможно устранить, но нарушителем не приняты все зависящие от него меры, необходимые для устранения выявленного нарушения. В определении об отклонении ходатайства указываются причины, послужившие основанием для отклонения ходатайства.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lastRenderedPageBreak/>
        <w:t>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вручении.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>В течение пятнадцати рабочих дней с момента истечения срока устранения нарушения земельного законодательства, установленного предписанием, организуется проведение внеплановой проверки с целью определения факта устранения указанного нарушения.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>В случае выявления факта неисполнения предписания об устранении нарушения земельного законодательства должностное лицо, уполномоченное на проведение проверки, в установленном порядке: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>выдает правонарушителю новое предписание об устранении нарушения земельного законодательства;</w:t>
      </w:r>
    </w:p>
    <w:p w:rsidR="00B970FA" w:rsidRP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B970FA">
        <w:rPr>
          <w:rFonts w:ascii="Segoe UI" w:hAnsi="Segoe UI" w:cs="Segoe UI"/>
          <w:sz w:val="24"/>
          <w:szCs w:val="24"/>
        </w:rPr>
        <w:t xml:space="preserve">принимает решение о возбуждении дела об административном правонарушении, предусмотренном </w:t>
      </w:r>
      <w:r w:rsidRPr="00B970FA">
        <w:rPr>
          <w:rFonts w:ascii="Segoe UI" w:hAnsi="Segoe UI" w:cs="Segoe UI"/>
          <w:sz w:val="24"/>
          <w:szCs w:val="24"/>
        </w:rPr>
        <w:t>частями 25</w:t>
      </w:r>
      <w:r w:rsidRPr="00B970FA">
        <w:rPr>
          <w:rFonts w:ascii="Segoe UI" w:hAnsi="Segoe UI" w:cs="Segoe UI"/>
          <w:sz w:val="24"/>
          <w:szCs w:val="24"/>
        </w:rPr>
        <w:t xml:space="preserve"> или </w:t>
      </w:r>
      <w:r w:rsidRPr="00B970FA">
        <w:rPr>
          <w:rFonts w:ascii="Segoe UI" w:hAnsi="Segoe UI" w:cs="Segoe UI"/>
          <w:sz w:val="24"/>
          <w:szCs w:val="24"/>
        </w:rPr>
        <w:t>26 статьи 19.5</w:t>
      </w:r>
      <w:r w:rsidRPr="00B970FA">
        <w:rPr>
          <w:rFonts w:ascii="Segoe UI" w:hAnsi="Segoe UI" w:cs="Segoe UI"/>
          <w:sz w:val="24"/>
          <w:szCs w:val="24"/>
        </w:rPr>
        <w:t xml:space="preserve"> КоАП.</w:t>
      </w:r>
    </w:p>
    <w:p w:rsidR="00B970FA" w:rsidRDefault="00B970FA" w:rsidP="00B970F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7A9E934" wp14:editId="4C64692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556 328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556 362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556 488</w:t>
      </w:r>
    </w:p>
    <w:p w:rsidR="007B30B6" w:rsidRPr="007779A5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Pr="00EF51E7" w:rsidRDefault="004312E9" w:rsidP="007B30B6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C25642">
      <w:pgSz w:w="11906" w:h="16838" w:code="9"/>
      <w:pgMar w:top="851" w:right="707" w:bottom="212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E9" w:rsidRDefault="004312E9">
      <w:r>
        <w:separator/>
      </w:r>
    </w:p>
  </w:endnote>
  <w:endnote w:type="continuationSeparator" w:id="0">
    <w:p w:rsidR="004312E9" w:rsidRDefault="004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E9" w:rsidRDefault="004312E9">
      <w:r>
        <w:separator/>
      </w:r>
    </w:p>
  </w:footnote>
  <w:footnote w:type="continuationSeparator" w:id="0">
    <w:p w:rsidR="004312E9" w:rsidRDefault="004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2E9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A5F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2DA0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6D20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03A"/>
    <w:rsid w:val="008C6FB0"/>
    <w:rsid w:val="008D0634"/>
    <w:rsid w:val="008E16A1"/>
    <w:rsid w:val="008E36E9"/>
    <w:rsid w:val="008E4B4A"/>
    <w:rsid w:val="008E665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970FA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642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i@stav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A948B-3BAF-4A22-9CC8-A67B83C5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Иванова Марина Александровна</cp:lastModifiedBy>
  <cp:revision>26</cp:revision>
  <cp:lastPrinted>2015-04-20T06:25:00Z</cp:lastPrinted>
  <dcterms:created xsi:type="dcterms:W3CDTF">2015-06-01T08:41:00Z</dcterms:created>
  <dcterms:modified xsi:type="dcterms:W3CDTF">2016-06-07T08:02:00Z</dcterms:modified>
</cp:coreProperties>
</file>