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15EC0" w:rsidP="00815EC0">
      <w:pPr>
        <w:spacing w:before="120" w:after="12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815EC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 оспаривании кадастровой стоимости</w:t>
      </w:r>
    </w:p>
    <w:p w:rsidR="00815EC0" w:rsidRPr="00815EC0" w:rsidRDefault="00525A23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Управление Росреестра по Ставропольскому краю информирует, что в</w:t>
      </w:r>
      <w:r w:rsidR="00815EC0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соответствии с Федеральным законом от 29.07.1998 № 135-ФЗ «Об оценочной деятельности в Российской Федерации»  (далее 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–</w:t>
      </w:r>
      <w:r w:rsidR="00815EC0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Закон об оценочной деятельности) заинтересованные лица имеют право оспорить результаты государственной кадастровой оценки, в  том числе в  досудебном порядке (в специально созданных комиссиях по рассмотрению споров о результатах определения кадастровой стоимости) по двум основаниям: недостоверность сведений об объекте</w:t>
      </w:r>
      <w:proofErr w:type="gramEnd"/>
      <w:r w:rsidR="00815EC0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недвижимости, </w:t>
      </w:r>
      <w:proofErr w:type="gramStart"/>
      <w:r w:rsidR="00815EC0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использованных</w:t>
      </w:r>
      <w:proofErr w:type="gramEnd"/>
      <w:r w:rsidR="00815EC0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при определении его кадастровой стоимости и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Комиссия  по рассмотрению споров о результатах определения кадастровой стоимости (далее </w:t>
      </w:r>
      <w:r w:rsidR="00525A23"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–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комиссия) осуществляет свою деятельность в соответствии с Законом об оценочной деятельности и 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России от 04.05.2012  № 263  (далее – Порядок  работы комиссии).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Федеральным законом от  02 июня 2016 </w:t>
      </w:r>
      <w:r w:rsidR="00525A23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года 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№ 172-ФЗ «О внесении изменений в отдельные законодательные акты Российской Федерации» (далее </w:t>
      </w:r>
      <w:r w:rsidR="00525A23">
        <w:rPr>
          <w:rFonts w:ascii="Segoe UI" w:eastAsia="Times New Roman" w:hAnsi="Segoe UI" w:cs="Segoe UI"/>
          <w:color w:val="000000"/>
          <w:kern w:val="0"/>
          <w:lang w:eastAsia="ru-RU" w:bidi="ar-SA"/>
        </w:rPr>
        <w:t>–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Закон</w:t>
      </w:r>
      <w:r w:rsidR="00525A23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№172-ФЗ) внесены изменения в Федеральный закон от 29.07.1998 № 135-ФЗ «Об оценочной деятельности в Российской Федерации», в частности в ст.24.18 Закона об оценке, вступившие в силу 02.06.2016. 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В настоящее время установлен следующий обязательный перечень документов, предоставляемых в Комиссию по рассмотрению споров о результатах определения кадастровой стоимости: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- нотариально заверенная копия правоустанавливающего или </w:t>
      </w:r>
      <w:proofErr w:type="spellStart"/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правоудостоверяющего</w:t>
      </w:r>
      <w:proofErr w:type="spellEnd"/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При этом  ранее Законом об оценочной деятельности (в редакции Федерального закона от 21.07.2014</w:t>
      </w:r>
      <w:r w:rsidR="00525A23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№ 225-ФЗ) и  Порядком работы комиссии было предусмотрено предоставлять в Комиссию, в том числе и  положительное экспертное заключение в отношении отчета об определении рыночной стоимости объекта недвижимости, подготовленное экспертом или экспертами саморегулируемой организации оценщиков, членом которой является оценщик, составивший отчет (далее - Положительное экспертное заключение). </w:t>
      </w:r>
      <w:proofErr w:type="gramEnd"/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Следует отметить, что согласно ст. 24.18 Закона об оценочной деятельности в настоящее время к заявлению о пересмотре кадастровой стоимости могут прилагаться иные документы. Таким образом, предоставление положительного экспертного заключения в качестве иного документа законодательством не запрещено.</w:t>
      </w:r>
    </w:p>
    <w:p w:rsidR="00815EC0" w:rsidRPr="00815EC0" w:rsidRDefault="00815EC0" w:rsidP="00815EC0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Положительное экспертное заключение является документом, содержащим вывод о соответствии отчета требованиям законодательства Российской Федерации об оценочной деятельности, стандартов и правил оценочной деятельности, а также вывод о подтверждении стоимости объекта оценки, определенной оценщиком в отчете (ст. 17.1 Закона об оценке).</w:t>
      </w:r>
    </w:p>
    <w:p w:rsidR="00582730" w:rsidRPr="00EC4E8A" w:rsidRDefault="00815EC0" w:rsidP="00EB1977">
      <w:pPr>
        <w:spacing w:before="120" w:after="120"/>
        <w:jc w:val="both"/>
        <w:rPr>
          <w:rFonts w:eastAsia="Calibri"/>
          <w:lang w:eastAsia="en-US"/>
        </w:rPr>
      </w:pPr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соответствии с вышеизложенным, заявитель вправе вместе с заявлением об оспаривании кадастровой стоимости </w:t>
      </w:r>
      <w:proofErr w:type="gramStart"/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предоставить положительное экспертное заключение</w:t>
      </w:r>
      <w:proofErr w:type="gramEnd"/>
      <w:r w:rsidRPr="00815EC0">
        <w:rPr>
          <w:rFonts w:ascii="Segoe UI" w:eastAsia="Times New Roman" w:hAnsi="Segoe UI" w:cs="Segoe UI"/>
          <w:color w:val="000000"/>
          <w:kern w:val="0"/>
          <w:lang w:eastAsia="ru-RU" w:bidi="ar-SA"/>
        </w:rPr>
        <w:t>, которое дополнительно сможет подтвердить соответствие отчета требованиям действующего законодательства, и как следствие законность выводов сделанных оценщиком.</w:t>
      </w:r>
      <w:r w:rsidR="00204F71" w:rsidRPr="00204F71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bookmarkStart w:id="0" w:name="_GoBack"/>
      <w:bookmarkEnd w:id="0"/>
    </w:p>
    <w:sectPr w:rsidR="00582730" w:rsidRPr="00EC4E8A" w:rsidSect="002A6E29"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77" w:rsidRDefault="00B50F77">
      <w:r>
        <w:separator/>
      </w:r>
    </w:p>
  </w:endnote>
  <w:endnote w:type="continuationSeparator" w:id="0">
    <w:p w:rsidR="00B50F77" w:rsidRDefault="00B5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77" w:rsidRDefault="00B50F77">
      <w:r>
        <w:separator/>
      </w:r>
    </w:p>
  </w:footnote>
  <w:footnote w:type="continuationSeparator" w:id="0">
    <w:p w:rsidR="00B50F77" w:rsidRDefault="00B5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25A23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14EB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5EC0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0F77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1977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E1A4-FADD-48CC-8737-BB14C10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27</cp:revision>
  <cp:lastPrinted>2015-04-20T06:25:00Z</cp:lastPrinted>
  <dcterms:created xsi:type="dcterms:W3CDTF">2015-06-01T08:41:00Z</dcterms:created>
  <dcterms:modified xsi:type="dcterms:W3CDTF">2016-07-07T06:08:00Z</dcterms:modified>
</cp:coreProperties>
</file>