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4601A" w:rsidRDefault="00E4601A" w:rsidP="0067778D">
      <w:pPr>
        <w:spacing w:before="240"/>
        <w:jc w:val="center"/>
        <w:rPr>
          <w:rFonts w:ascii="Segoe UI" w:eastAsia="Calibri" w:hAnsi="Segoe UI" w:cs="Segoe UI"/>
          <w:kern w:val="0"/>
          <w:sz w:val="30"/>
          <w:szCs w:val="30"/>
          <w:lang w:eastAsia="sk-SK" w:bidi="ar-SA"/>
        </w:rPr>
      </w:pPr>
      <w:r w:rsidRPr="00E4601A">
        <w:rPr>
          <w:rFonts w:ascii="Segoe UI" w:eastAsia="Calibri" w:hAnsi="Segoe UI" w:cs="Segoe UI"/>
          <w:kern w:val="0"/>
          <w:sz w:val="30"/>
          <w:szCs w:val="30"/>
          <w:lang w:eastAsia="sk-SK" w:bidi="ar-SA"/>
        </w:rPr>
        <w:t>Если кадастровая стоимость земельных участков вас не устраивает...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Споры вокруг кадастровой стоимости земли являются, пожалуй, самыми популярными в нынешнем году. Вопросы, так или иначе связанные с оспариванием результатов государственной кадастровой оценки, и то, как этот процесс влияет на налогообложение, не раз становились предметом обсуждения среди граждан Ставропольского края. Чтобы не оказаться в неприятной ситуации, обладателю земельного участка необходимо учесть следующую информацию.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Изменение кадастровой стоимости объектов недвижимости происходит в результате государственной кадастровой оценки, проводимой по решению органа местного самоуправления не чаще, чем один раз в течение трех лет и не реже чем один раз в течение пяти лет с даты, по состоянию на которую была проведена государственная кадастровая оценка, в соответствии с Федеральным законом от 29.07.1998 № 135-ФЗ «Об оценочной деятельности в Российской</w:t>
      </w:r>
      <w:proofErr w:type="gramEnd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Федерации» (Закон об оценочной деятельности). Орган, принявший решение о проведении государственной кадастровой оценки, является заказчиком работ по определению кадастровой стоимости.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Руковод</w:t>
      </w:r>
      <w:r w:rsidR="00FB29B0">
        <w:rPr>
          <w:rFonts w:ascii="Segoe UI" w:eastAsia="Times New Roman" w:hAnsi="Segoe UI" w:cs="Segoe UI"/>
          <w:color w:val="000000"/>
          <w:kern w:val="0"/>
          <w:lang w:eastAsia="ru-RU" w:bidi="ar-SA"/>
        </w:rPr>
        <w:t>ствуясь</w:t>
      </w: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действующим законодательством, в 2015 году на территории Ставропольского края Министерством имущественных отношений Ставропольского края проведены работы по государственной кадастровой оценке категории земель населенных пунктов и земель сельскохозяйственного назначения, а также объектов капитального строительства. 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Результаты проведенных работ утверждены приказами Министерства имущественных отношений Ставропольского края от 27.11.2015 № 1380 «Об утверждении результатов государственной оценки земель населенных пунктов в Ставропольском крае», от 27.11.2015 № 1381 «Об утверждении результатов государственной оценки земель сельскохозяйственного назначения в Ставропольском крае», от 27.11.2015 № 1382 «Об утверждении результатов государственной оценки объектов недвижимости в Ставропольском крае» и размещены на официальном интернет-портале правовой информации Ставропольского края.</w:t>
      </w:r>
      <w:proofErr w:type="gramEnd"/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В настоящее время в соответствии с нормами статьи 24.17. Закона об оценочной деятельности Министерством имущественных отношений Ставропольского края филиалом ФГБУ «ФКП Росреестра» по Ставропольскому краю осуществляется внесение данных результатов   в государственный кадастр недвижимости.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Обращаем внимание, что результаты определения кадастровой стоимости вступили в законную силу, но использоваться для целей установленных законодательством, в том числе для целей налогообложения, будут только с 1 января 2016 года.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После 01.01.2016 «новую» кадастровую стоимость можно будет узнать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 филиале </w:t>
      </w: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ФГБУ «ФКП Росреестра» по Ставропольскому краю, получив бесплатную кадастровую справку или же воспользовавшись порталом Росреестра. Справочные сведения о кадастровой стоимости можно узнать по кадастровому номеру или по адресу объекта недвижимости в разделе электронные услуги и сервисы «Справочная информация по объектам недвижимости в режиме онлайн». Также имеется возможность заказать сведения государственного кадастра недвижимости по объекту недвижимости в электронном виде в разделе «Электронные услуги и сервисы – получение сведений из ГКН».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В случае</w:t>
      </w:r>
      <w:proofErr w:type="gramStart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,</w:t>
      </w:r>
      <w:proofErr w:type="gramEnd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если вы все-таки не согласны с результатами определения кадастровой стоимости, Законом об оценочной деятельности (ст. 24.18) предусмотрена возможность оспаривания данных результатов юридическими и физическими лицами в суде и комиссии по рассмотрению споров о результатах определения кадастровой стоимости (далее – Комиссия). При этом для юридических лиц досудебное обжалование результатов кадастровой оценки в Комиссии является обязательным.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Напомним, при Управлении Росреестра по Ставропольскому краю осуществляет свою деятельность Комиссия по рассмотрению споров о результатах определения кадастровой стоимости. Оспорить результаты в Комиссии возможно в связи с недостоверностью сведений об объекте недвижимости, использованных при определении его кадастровой стоимости, а также установлением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Согласно ст. 24.18 Закона об оценочной деятельности определен перечень необходимых документов, которые являются приложением к заявлению о пересмотре кадастровой стоимости: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- нотариально заверенная копия правоустанавливающего или </w:t>
      </w:r>
      <w:proofErr w:type="spellStart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правоудостоверяющего</w:t>
      </w:r>
      <w:proofErr w:type="spellEnd"/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- отчет об оценке рыночной стоимости,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- положительное экспертное заключение на бумажном носителе и в форме </w:t>
      </w: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электронного документа, подготовленное экспертом или экспертами саморегулируемой организации оценщиков, членом которой является оценщик, составивший отчет, в случаях, установленных уполномоченным федеральным органом, осуществляющим функции по нормативно-правовому регулированию оценочной деятельности, в порядке создания и работы Комиссии.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E4601A" w:rsidRPr="00E4601A" w:rsidRDefault="00E4601A" w:rsidP="00E4601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К заявлению по инициативе заявителя так же могут прилагаться иные документы.</w:t>
      </w:r>
    </w:p>
    <w:p w:rsidR="00EF51E7" w:rsidRDefault="00E4601A" w:rsidP="00FF3741">
      <w:pPr>
        <w:spacing w:before="240"/>
        <w:jc w:val="both"/>
        <w:rPr>
          <w:rFonts w:eastAsia="Calibri"/>
          <w:lang w:eastAsia="en-US"/>
        </w:rPr>
      </w:pPr>
      <w:r w:rsidRPr="00E4601A">
        <w:rPr>
          <w:rFonts w:ascii="Segoe UI" w:eastAsia="Times New Roman" w:hAnsi="Segoe UI" w:cs="Segoe UI"/>
          <w:color w:val="000000"/>
          <w:kern w:val="0"/>
          <w:lang w:eastAsia="ru-RU" w:bidi="ar-SA"/>
        </w:rPr>
        <w:t>Обращаем Ваше внимание, что «новые» результаты определения кадастровой стоимости земель сельскохозяйственного назначения, земель населенных пунктов и объектов капитального строительства могут быть оспорены в Комиссии после 1 января 2016 года.</w:t>
      </w:r>
      <w:r w:rsidR="00BD728B" w:rsidRPr="00BD728B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</w:t>
      </w:r>
      <w:bookmarkStart w:id="0" w:name="_GoBack"/>
      <w:bookmarkEnd w:id="0"/>
    </w:p>
    <w:p w:rsidR="00582730" w:rsidRPr="00EC4E8A" w:rsidRDefault="00582730" w:rsidP="007B30B6">
      <w:pPr>
        <w:pStyle w:val="a6"/>
        <w:spacing w:after="0"/>
        <w:rPr>
          <w:rFonts w:eastAsia="Calibri"/>
          <w:lang w:eastAsia="en-US"/>
        </w:rPr>
      </w:pPr>
    </w:p>
    <w:sectPr w:rsidR="00582730" w:rsidRPr="00EC4E8A" w:rsidSect="00DC2E98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D4" w:rsidRDefault="00DC5FD4">
      <w:r>
        <w:separator/>
      </w:r>
    </w:p>
  </w:endnote>
  <w:endnote w:type="continuationSeparator" w:id="0">
    <w:p w:rsidR="00DC5FD4" w:rsidRDefault="00DC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D4" w:rsidRDefault="00DC5FD4">
      <w:r>
        <w:separator/>
      </w:r>
    </w:p>
  </w:footnote>
  <w:footnote w:type="continuationSeparator" w:id="0">
    <w:p w:rsidR="00DC5FD4" w:rsidRDefault="00DC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1B78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06B55"/>
    <w:rsid w:val="00411504"/>
    <w:rsid w:val="0041630D"/>
    <w:rsid w:val="0043154D"/>
    <w:rsid w:val="00441B3F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5FD4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601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B29B0"/>
    <w:rsid w:val="00FC4F34"/>
    <w:rsid w:val="00FD0440"/>
    <w:rsid w:val="00FD4188"/>
    <w:rsid w:val="00FE0768"/>
    <w:rsid w:val="00FF055F"/>
    <w:rsid w:val="00FF3741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6E94-DC9B-403C-9199-F5640ACC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Аткина Надежда Васильевна</cp:lastModifiedBy>
  <cp:revision>23</cp:revision>
  <cp:lastPrinted>2015-04-20T06:25:00Z</cp:lastPrinted>
  <dcterms:created xsi:type="dcterms:W3CDTF">2015-06-01T08:41:00Z</dcterms:created>
  <dcterms:modified xsi:type="dcterms:W3CDTF">2015-12-07T14:52:00Z</dcterms:modified>
</cp:coreProperties>
</file>